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contextualSpacing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Zmluva o dodaní tovaru</w:t>
      </w:r>
    </w:p>
    <w:p>
      <w:pPr>
        <w:contextualSpacing/>
        <w:jc w:val="center"/>
        <w:rPr>
          <w:rFonts w:eastAsia="Calibri"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podľa ustanovenia </w:t>
      </w:r>
      <w:r>
        <w:rPr>
          <w:rFonts w:eastAsia="Calibri" w:cstheme="minorHAnsi"/>
          <w:color w:val="000000"/>
          <w:sz w:val="20"/>
          <w:szCs w:val="20"/>
        </w:rPr>
        <w:t>§ 269 ods. 2 zákona č. 513/1991 Zb. Obchodný zákonník</w:t>
      </w:r>
      <w:bookmarkStart w:id="0" w:name="_GoBack"/>
      <w:bookmarkEnd w:id="0"/>
      <w:r>
        <w:rPr>
          <w:rFonts w:eastAsia="Calibri" w:cstheme="minorHAnsi"/>
          <w:color w:val="000000"/>
          <w:sz w:val="20"/>
          <w:szCs w:val="20"/>
        </w:rPr>
        <w:t xml:space="preserve">  v znení neskorších predpisov</w:t>
      </w:r>
    </w:p>
    <w:p>
      <w:pPr>
        <w:rPr>
          <w:rFonts w:eastAsia="Calibri" w:cstheme="minorHAnsi"/>
          <w:color w:val="000000"/>
          <w:sz w:val="20"/>
          <w:szCs w:val="20"/>
        </w:rPr>
      </w:pPr>
    </w:p>
    <w:p>
      <w:pPr>
        <w:pStyle w:val="Odsekzoznamu"/>
        <w:numPr>
          <w:ilvl w:val="0"/>
          <w:numId w:val="2"/>
        </w:num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Zmluvné strany</w:t>
      </w:r>
    </w:p>
    <w:p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Objednávateľ: </w:t>
      </w:r>
      <w:r>
        <w:rPr>
          <w:rFonts w:cstheme="minorHAnsi"/>
          <w:sz w:val="20"/>
          <w:szCs w:val="20"/>
        </w:rPr>
        <w:tab/>
        <w:t>Mesto Poprad</w:t>
      </w:r>
    </w:p>
    <w:p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Adresa: </w:t>
      </w:r>
      <w:r>
        <w:rPr>
          <w:rFonts w:cstheme="minorHAnsi"/>
          <w:sz w:val="20"/>
          <w:szCs w:val="20"/>
        </w:rPr>
        <w:tab/>
        <w:t>Nábrežie Jána Pavla II. 2802 /3, 058 01</w:t>
      </w:r>
    </w:p>
    <w:p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 zastúpení: </w:t>
      </w:r>
      <w:r>
        <w:rPr>
          <w:rFonts w:cstheme="minorHAnsi"/>
          <w:sz w:val="20"/>
          <w:szCs w:val="20"/>
        </w:rPr>
        <w:tab/>
        <w:t>Ing. Anton Danko, primátor mesta</w:t>
      </w:r>
    </w:p>
    <w:p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Bankové spojenie: </w:t>
      </w:r>
      <w:r>
        <w:rPr>
          <w:rFonts w:cstheme="minorHAnsi"/>
          <w:sz w:val="20"/>
          <w:szCs w:val="20"/>
        </w:rPr>
        <w:tab/>
      </w:r>
    </w:p>
    <w:p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Číslo účtu/IBAN: </w:t>
      </w:r>
      <w:r>
        <w:rPr>
          <w:rFonts w:cstheme="minorHAnsi"/>
          <w:sz w:val="20"/>
          <w:szCs w:val="20"/>
        </w:rPr>
        <w:tab/>
        <w:t>SK75 0200 0000 0000 2452 4562</w:t>
      </w:r>
    </w:p>
    <w:p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IČO: </w:t>
      </w:r>
      <w:r>
        <w:rPr>
          <w:rFonts w:cstheme="minorHAnsi"/>
          <w:sz w:val="20"/>
          <w:szCs w:val="20"/>
        </w:rPr>
        <w:tab/>
        <w:t>003264470</w:t>
      </w:r>
    </w:p>
    <w:p>
      <w:pPr>
        <w:pStyle w:val="Odsekzoznamu"/>
        <w:tabs>
          <w:tab w:val="left" w:pos="1843"/>
        </w:tabs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DIČ:</w:t>
      </w:r>
      <w:r>
        <w:rPr>
          <w:rFonts w:cstheme="minorHAnsi"/>
          <w:sz w:val="20"/>
          <w:szCs w:val="20"/>
        </w:rPr>
        <w:tab/>
        <w:t>2021031144</w:t>
      </w:r>
      <w:r>
        <w:rPr>
          <w:rFonts w:cstheme="minorHAnsi"/>
          <w:sz w:val="20"/>
          <w:szCs w:val="20"/>
        </w:rPr>
        <w:tab/>
      </w:r>
    </w:p>
    <w:p>
      <w:pPr>
        <w:pStyle w:val="Odsekzoznamu"/>
        <w:ind w:left="0"/>
        <w:rPr>
          <w:rFonts w:cstheme="minorHAnsi"/>
          <w:sz w:val="20"/>
          <w:szCs w:val="20"/>
        </w:rPr>
      </w:pPr>
    </w:p>
    <w:p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Dodávateľ: </w:t>
      </w:r>
      <w:r>
        <w:rPr>
          <w:rFonts w:cstheme="minorHAnsi"/>
          <w:sz w:val="20"/>
          <w:szCs w:val="20"/>
        </w:rPr>
        <w:tab/>
      </w:r>
    </w:p>
    <w:p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Adresa: </w:t>
      </w:r>
      <w:r>
        <w:rPr>
          <w:rFonts w:cstheme="minorHAnsi"/>
          <w:sz w:val="20"/>
          <w:szCs w:val="20"/>
        </w:rPr>
        <w:tab/>
      </w:r>
    </w:p>
    <w:p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 zastúpení: </w:t>
      </w:r>
      <w:r>
        <w:rPr>
          <w:rFonts w:cstheme="minorHAnsi"/>
          <w:sz w:val="20"/>
          <w:szCs w:val="20"/>
        </w:rPr>
        <w:tab/>
      </w:r>
    </w:p>
    <w:p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Bankové spojenie: </w:t>
      </w:r>
      <w:r>
        <w:rPr>
          <w:rFonts w:cstheme="minorHAnsi"/>
          <w:sz w:val="20"/>
          <w:szCs w:val="20"/>
        </w:rPr>
        <w:tab/>
      </w:r>
    </w:p>
    <w:p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Číslo účtu: </w:t>
      </w:r>
      <w:r>
        <w:rPr>
          <w:rFonts w:cstheme="minorHAnsi"/>
          <w:sz w:val="20"/>
          <w:szCs w:val="20"/>
        </w:rPr>
        <w:tab/>
      </w:r>
    </w:p>
    <w:p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IČO: </w:t>
      </w:r>
      <w:r>
        <w:rPr>
          <w:rFonts w:cstheme="minorHAnsi"/>
          <w:sz w:val="20"/>
          <w:szCs w:val="20"/>
        </w:rPr>
        <w:tab/>
      </w:r>
    </w:p>
    <w:p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DIČ: </w:t>
      </w:r>
      <w:r>
        <w:rPr>
          <w:rFonts w:cstheme="minorHAnsi"/>
          <w:sz w:val="20"/>
          <w:szCs w:val="20"/>
        </w:rPr>
        <w:tab/>
      </w:r>
    </w:p>
    <w:p>
      <w:pPr>
        <w:pStyle w:val="Odsekzoznamu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IČ DPH:</w:t>
      </w:r>
    </w:p>
    <w:p>
      <w:pPr>
        <w:pStyle w:val="Odsekzoznamu"/>
        <w:numPr>
          <w:ilvl w:val="0"/>
          <w:numId w:val="2"/>
        </w:num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Preambula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Podkladom pre uzavretie tejto zmluvy je cenová ponuka dodávateľa č. ..... zo dňa ........., predložená v rámci verejného obstarávania na zákazku z nízkou hodnotou podľa § 117 zákona č. 343/2015 Z. z. o verejnom obstarávaní a o zmene a doplnení niektorých zákonov v znení neskorších predpisov s názvom: </w:t>
      </w:r>
      <w:r>
        <w:rPr>
          <w:rFonts w:cstheme="minorHAnsi"/>
          <w:b/>
          <w:sz w:val="20"/>
          <w:szCs w:val="20"/>
        </w:rPr>
        <w:t>„WiFi Pre Teba"</w:t>
      </w:r>
      <w:r>
        <w:rPr>
          <w:rFonts w:cstheme="minorHAnsi"/>
          <w:sz w:val="20"/>
          <w:szCs w:val="20"/>
        </w:rPr>
        <w:t xml:space="preserve"> , ktorá je predmetom tejto zmluvy. </w:t>
      </w:r>
    </w:p>
    <w:p>
      <w:pPr>
        <w:pStyle w:val="Odsekzoznamu"/>
        <w:ind w:left="0"/>
        <w:rPr>
          <w:rFonts w:cstheme="minorHAnsi"/>
          <w:sz w:val="20"/>
          <w:szCs w:val="20"/>
        </w:rPr>
      </w:pPr>
    </w:p>
    <w:p>
      <w:pPr>
        <w:pStyle w:val="Odsekzoznamu"/>
        <w:ind w:left="0"/>
        <w:rPr>
          <w:rFonts w:cstheme="minorHAnsi"/>
          <w:sz w:val="20"/>
          <w:szCs w:val="20"/>
        </w:rPr>
      </w:pPr>
    </w:p>
    <w:p>
      <w:pPr>
        <w:pStyle w:val="Odsekzoznamu"/>
        <w:numPr>
          <w:ilvl w:val="0"/>
          <w:numId w:val="2"/>
        </w:num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Predmet zmluvy</w:t>
      </w:r>
    </w:p>
    <w:p>
      <w:pPr>
        <w:pStyle w:val="Odsekzoznamu"/>
        <w:ind w:left="1440"/>
        <w:rPr>
          <w:rFonts w:cstheme="minorHAnsi"/>
          <w:b/>
          <w:sz w:val="20"/>
          <w:szCs w:val="20"/>
        </w:rPr>
      </w:pPr>
    </w:p>
    <w:p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Predmetom tejto zmluvy je </w:t>
      </w:r>
      <w:r>
        <w:rPr>
          <w:sz w:val="20"/>
          <w:szCs w:val="20"/>
        </w:rPr>
        <w:t>dodávka a osadenie zariadení</w:t>
      </w:r>
      <w:r>
        <w:rPr>
          <w:rFonts w:cstheme="minorHAnsi"/>
          <w:sz w:val="20"/>
          <w:szCs w:val="20"/>
        </w:rPr>
        <w:t xml:space="preserve">, </w:t>
      </w:r>
      <w:r>
        <w:rPr>
          <w:sz w:val="20"/>
          <w:szCs w:val="20"/>
        </w:rPr>
        <w:t>nainštalovanie potrebnej kabeláže, zapojenie aktívnych prvkov do elektrickej siete, oživenie zariadení, nakonfigurovanie, zapojenie na sieť internet, nastavenie úvodnej stránky, prihlasovacej politiky, monitoringu a iných funkcionalít dodávateľom pre objednávateľa nasledovne</w:t>
      </w:r>
      <w:r>
        <w:rPr>
          <w:rFonts w:cstheme="minorHAnsi"/>
          <w:sz w:val="20"/>
          <w:szCs w:val="20"/>
        </w:rPr>
        <w:t xml:space="preserve">: </w:t>
      </w:r>
    </w:p>
    <w:p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Osem kusov AP WiFi zariadení a jedného kusu WiFi </w:t>
      </w:r>
      <w:proofErr w:type="spellStart"/>
      <w:r>
        <w:rPr>
          <w:rFonts w:cstheme="minorHAnsi"/>
          <w:sz w:val="20"/>
          <w:szCs w:val="20"/>
        </w:rPr>
        <w:t>Controler</w:t>
      </w:r>
      <w:proofErr w:type="spellEnd"/>
      <w:r>
        <w:rPr>
          <w:rFonts w:cstheme="minorHAnsi"/>
          <w:sz w:val="20"/>
          <w:szCs w:val="20"/>
        </w:rPr>
        <w:t xml:space="preserve"> v budove Domu Kultúry, Štefániková 99/72, 058 01 Poprad </w:t>
      </w:r>
    </w:p>
    <w:p>
      <w:pPr>
        <w:pStyle w:val="Odsekzoznamu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Štrnásť kusov AP WiFi zariadení v budove </w:t>
      </w:r>
      <w:r>
        <w:rPr>
          <w:rFonts w:cstheme="minorHAnsi"/>
          <w:sz w:val="20"/>
          <w:szCs w:val="20"/>
        </w:rPr>
        <w:t>Viacúčelová športová hala Aréna Poprad</w:t>
      </w:r>
      <w:r>
        <w:rPr>
          <w:rFonts w:cstheme="minorHAnsi"/>
          <w:sz w:val="20"/>
          <w:szCs w:val="20"/>
        </w:rPr>
        <w:t xml:space="preserve">, ulica </w:t>
      </w:r>
      <w:proofErr w:type="spellStart"/>
      <w:r>
        <w:rPr>
          <w:rFonts w:cstheme="minorHAnsi"/>
          <w:sz w:val="20"/>
          <w:szCs w:val="20"/>
        </w:rPr>
        <w:t>Uherova</w:t>
      </w:r>
      <w:proofErr w:type="spellEnd"/>
      <w:r>
        <w:rPr>
          <w:rFonts w:cstheme="minorHAnsi"/>
          <w:sz w:val="20"/>
          <w:szCs w:val="20"/>
        </w:rPr>
        <w:t xml:space="preserve"> 4680/2 , 058 01 Poprad (ďalej len „predmet zmluvy“)</w:t>
      </w:r>
    </w:p>
    <w:p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 to v termíne podľa čl. IV. bod 1. tejto zmluvy</w:t>
      </w:r>
    </w:p>
    <w:p>
      <w:pPr>
        <w:pStyle w:val="Odsekzoznamu"/>
        <w:autoSpaceDE w:val="0"/>
        <w:autoSpaceDN w:val="0"/>
        <w:adjustRightInd w:val="0"/>
        <w:spacing w:after="0" w:line="240" w:lineRule="auto"/>
        <w:ind w:left="1080"/>
        <w:jc w:val="both"/>
        <w:rPr>
          <w:rFonts w:cstheme="minorHAnsi"/>
          <w:b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Technické parametre zariadení pre oba objekty:</w:t>
      </w:r>
    </w:p>
    <w:p>
      <w:pPr>
        <w:pStyle w:val="Odsekzoznamu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Kompaktné dvojpásmové WiFi zariadenia (2,4GHz - 5 GHz), ktoré sú certifikované pre európsky trh</w:t>
      </w:r>
    </w:p>
    <w:p>
      <w:pPr>
        <w:pStyle w:val="Odsekzoznamu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Životný cyklus použitých produktov vyšší ako 5 rokov</w:t>
      </w:r>
    </w:p>
    <w:p>
      <w:pPr>
        <w:pStyle w:val="Odsekzoznamu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Stredná doba medzi poruchami (MTBF) minimálne 5 rokov</w:t>
      </w:r>
    </w:p>
    <w:p>
      <w:pPr>
        <w:pStyle w:val="Odsekzoznamu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Možnosť centrálneho manažmentu pre riadenie, monitoring a konfiguráciu siete (single point of management)</w:t>
      </w:r>
    </w:p>
    <w:p>
      <w:pPr>
        <w:pStyle w:val="Odsekzoznamu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 xml:space="preserve">Súlad s „802.11ac </w:t>
      </w:r>
      <w:proofErr w:type="spellStart"/>
      <w:r>
        <w:rPr>
          <w:sz w:val="20"/>
          <w:szCs w:val="20"/>
        </w:rPr>
        <w:t>Wave</w:t>
      </w:r>
      <w:proofErr w:type="spellEnd"/>
      <w:r>
        <w:rPr>
          <w:sz w:val="20"/>
          <w:szCs w:val="20"/>
        </w:rPr>
        <w:t xml:space="preserve"> I, </w:t>
      </w:r>
      <w:proofErr w:type="spellStart"/>
      <w:r>
        <w:rPr>
          <w:sz w:val="20"/>
          <w:szCs w:val="20"/>
        </w:rPr>
        <w:t>Institute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Electrical</w:t>
      </w:r>
      <w:proofErr w:type="spellEnd"/>
      <w:r>
        <w:rPr>
          <w:sz w:val="20"/>
          <w:szCs w:val="20"/>
        </w:rPr>
        <w:t xml:space="preserve"> and Electronics </w:t>
      </w:r>
      <w:proofErr w:type="spellStart"/>
      <w:r>
        <w:rPr>
          <w:sz w:val="20"/>
          <w:szCs w:val="20"/>
        </w:rPr>
        <w:t>Engineers</w:t>
      </w:r>
      <w:proofErr w:type="spellEnd"/>
      <w:r>
        <w:rPr>
          <w:sz w:val="20"/>
          <w:szCs w:val="20"/>
        </w:rPr>
        <w:t>“ (IEEE) štandardom</w:t>
      </w:r>
    </w:p>
    <w:p>
      <w:pPr>
        <w:pStyle w:val="Odsekzoznamu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Podpora 802.1x IEEE štandardu</w:t>
      </w:r>
    </w:p>
    <w:p>
      <w:pPr>
        <w:pStyle w:val="Odsekzoznamu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Podpora 802.11r IEEE štandardu</w:t>
      </w:r>
    </w:p>
    <w:p>
      <w:pPr>
        <w:pStyle w:val="Odsekzoznamu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Podpora 802.11k IEEE štandardu</w:t>
      </w:r>
    </w:p>
    <w:p>
      <w:pPr>
        <w:pStyle w:val="Odsekzoznamu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Podpora 802.11v IEEE štandardu</w:t>
      </w:r>
    </w:p>
    <w:p>
      <w:pPr>
        <w:pStyle w:val="Odsekzoznamu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Schopnosť AP obsluhovať naraz aspoň 50 rôznych užívateľov bez zníženia kvality služby</w:t>
      </w:r>
    </w:p>
    <w:p>
      <w:pPr>
        <w:pStyle w:val="Odsekzoznamu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Minimálne 2x2 MIMO (</w:t>
      </w:r>
      <w:proofErr w:type="spellStart"/>
      <w:r>
        <w:rPr>
          <w:sz w:val="20"/>
          <w:szCs w:val="20"/>
        </w:rPr>
        <w:t>multiple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input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multiple</w:t>
      </w:r>
      <w:proofErr w:type="spellEnd"/>
      <w:r>
        <w:rPr>
          <w:sz w:val="20"/>
          <w:szCs w:val="20"/>
        </w:rPr>
        <w:t>-output)</w:t>
      </w:r>
    </w:p>
    <w:p>
      <w:pPr>
        <w:pStyle w:val="Odsekzoznamu"/>
        <w:numPr>
          <w:ilvl w:val="0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 xml:space="preserve">Súlad s </w:t>
      </w:r>
      <w:proofErr w:type="spellStart"/>
      <w:r>
        <w:rPr>
          <w:sz w:val="20"/>
          <w:szCs w:val="20"/>
        </w:rPr>
        <w:t>Hotspot</w:t>
      </w:r>
      <w:proofErr w:type="spellEnd"/>
      <w:r>
        <w:rPr>
          <w:sz w:val="20"/>
          <w:szCs w:val="20"/>
        </w:rPr>
        <w:t xml:space="preserve"> 2.0 (</w:t>
      </w:r>
      <w:proofErr w:type="spellStart"/>
      <w:r>
        <w:rPr>
          <w:sz w:val="20"/>
          <w:szCs w:val="20"/>
        </w:rPr>
        <w:t>Passpoint</w:t>
      </w:r>
      <w:proofErr w:type="spellEnd"/>
      <w:r>
        <w:rPr>
          <w:sz w:val="20"/>
          <w:szCs w:val="20"/>
        </w:rPr>
        <w:t xml:space="preserve"> WiFi Alliance </w:t>
      </w:r>
      <w:proofErr w:type="spellStart"/>
      <w:r>
        <w:rPr>
          <w:sz w:val="20"/>
          <w:szCs w:val="20"/>
        </w:rPr>
        <w:t>certification</w:t>
      </w:r>
      <w:proofErr w:type="spellEnd"/>
      <w:r>
        <w:rPr>
          <w:sz w:val="20"/>
          <w:szCs w:val="20"/>
        </w:rPr>
        <w:t xml:space="preserve"> program)</w:t>
      </w:r>
    </w:p>
    <w:p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>Dodávateľ  sa zaväzuje dodať a namontovať objednávateľovi predmet zmluvy uvedený v bode 1. tohto článku a predviesť objednávateľovi  funkčnosť a programovanie dodaného tovaru.</w:t>
      </w:r>
    </w:p>
    <w:p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Objednávateľ sa zaväzuje za predmet zmluvy zaplatiť  dodávateľovi dohodnutú kúpnu cenu.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>
      <w:pPr>
        <w:pStyle w:val="Odsekzoznamu"/>
        <w:numPr>
          <w:ilvl w:val="0"/>
          <w:numId w:val="2"/>
        </w:num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Doba trvania zmluvy</w:t>
      </w:r>
    </w:p>
    <w:p>
      <w:pPr>
        <w:pStyle w:val="Odsekzoznamu"/>
        <w:ind w:left="1440"/>
        <w:rPr>
          <w:rFonts w:cstheme="minorHAnsi"/>
          <w:b/>
          <w:sz w:val="20"/>
          <w:szCs w:val="20"/>
        </w:rPr>
      </w:pPr>
    </w:p>
    <w:p>
      <w:pPr>
        <w:pStyle w:val="Odsekzoznamu"/>
        <w:numPr>
          <w:ilvl w:val="0"/>
          <w:numId w:val="12"/>
        </w:numPr>
        <w:ind w:left="426" w:hanging="426"/>
        <w:rPr>
          <w:rFonts w:cstheme="minorHAnsi"/>
          <w:sz w:val="20"/>
          <w:szCs w:val="20"/>
        </w:rPr>
      </w:pPr>
      <w:r>
        <w:rPr>
          <w:rFonts w:eastAsia="Calibri" w:cstheme="minorHAnsi"/>
          <w:color w:val="000000"/>
          <w:sz w:val="20"/>
          <w:szCs w:val="20"/>
        </w:rPr>
        <w:t>Doba trvania zmluvy je 12 mesiacov odo dňa nadobudnutia účinnosti tejto zmluvy.</w:t>
      </w:r>
    </w:p>
    <w:p>
      <w:pPr>
        <w:pStyle w:val="Odsekzoznamu"/>
        <w:rPr>
          <w:rFonts w:cstheme="minorHAnsi"/>
          <w:sz w:val="20"/>
          <w:szCs w:val="20"/>
        </w:rPr>
      </w:pPr>
    </w:p>
    <w:p>
      <w:pPr>
        <w:pStyle w:val="Odsekzoznamu"/>
        <w:numPr>
          <w:ilvl w:val="0"/>
          <w:numId w:val="2"/>
        </w:num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Dodacie podmienky</w:t>
      </w:r>
    </w:p>
    <w:p>
      <w:pPr>
        <w:pStyle w:val="Odsekzoznamu"/>
        <w:ind w:left="1440"/>
        <w:rPr>
          <w:rFonts w:cstheme="minorHAnsi"/>
          <w:b/>
          <w:sz w:val="20"/>
          <w:szCs w:val="20"/>
        </w:rPr>
      </w:pPr>
    </w:p>
    <w:p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Súčasťou dodávky bude </w:t>
      </w:r>
      <w:r>
        <w:rPr>
          <w:sz w:val="20"/>
          <w:szCs w:val="20"/>
        </w:rPr>
        <w:t xml:space="preserve">projektová dokumentácia, ktorá bude obsahovať sieťové zapojenie aktívnych prvkov siete s IP adresným plánom, simuláciu pokrytia priestoru, meranie skutočného pokrytia, technické listy aktívnych prvkov, funkčný popis a vyobrazenie obsahu </w:t>
      </w:r>
      <w:proofErr w:type="spellStart"/>
      <w:r>
        <w:rPr>
          <w:sz w:val="20"/>
          <w:szCs w:val="20"/>
        </w:rPr>
        <w:t>hotspot</w:t>
      </w:r>
      <w:proofErr w:type="spellEnd"/>
      <w:r>
        <w:rPr>
          <w:sz w:val="20"/>
          <w:szCs w:val="20"/>
        </w:rPr>
        <w:t xml:space="preserve"> portálu s umiestneným logom. </w:t>
      </w:r>
      <w:r>
        <w:rPr>
          <w:rFonts w:cstheme="minorHAnsi"/>
          <w:sz w:val="20"/>
          <w:szCs w:val="20"/>
        </w:rPr>
        <w:t xml:space="preserve"> </w:t>
      </w:r>
    </w:p>
    <w:p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>Dodávateľ predvedie funkčnosť a programovanie dodaného tovaru objednávateľovi.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Dohodnutá cena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0"/>
          <w:szCs w:val="20"/>
        </w:rPr>
      </w:pPr>
    </w:p>
    <w:p>
      <w:pPr>
        <w:pStyle w:val="Odsekzoznamu"/>
        <w:numPr>
          <w:ilvl w:val="0"/>
          <w:numId w:val="15"/>
        </w:num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Cena predmetu zmluvy činí: </w:t>
      </w:r>
      <w:r>
        <w:rPr>
          <w:rFonts w:cstheme="minorHAnsi"/>
          <w:sz w:val="20"/>
          <w:szCs w:val="20"/>
        </w:rPr>
        <w:tab/>
        <w:t>cena bez DPH:</w:t>
      </w:r>
    </w:p>
    <w:p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cena s DPH: </w:t>
      </w:r>
    </w:p>
    <w:p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Spolu: </w:t>
      </w:r>
    </w:p>
    <w:p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Cena za predmet zmluvy je stanovená dohodou zmluvných strán, v súlade so zákonom NR SR č. 18/1996 Z. z. o cenách v znení neskorších predpisov, vyhláškou č. 87/1996 Z. z. v znení neskorších predpisov. Faktúra bude obsahovať  náležitosti uvedené v § 71 ods. 2 zákona č. 222/2004 Z. z. o DPH v znení neskorších predpisov.</w:t>
      </w:r>
    </w:p>
    <w:p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>V prípade, že faktúra nebude obsahovať predpísané náležitosti v zmysle zákona č. 222/2004 Z. z. o dani z pridanej hodnoty v znení neskorších predpisov, objednávateľ je oprávnený vrátiť ju zhotoviteľovi na doplnenie. V takom prípade nová lehota splatnosti faktúry začne plynúť doručením opravenej faktúry objednávateľovi.</w:t>
      </w:r>
      <w:r>
        <w:rPr>
          <w:rFonts w:cstheme="minorHAnsi"/>
          <w:bCs/>
          <w:sz w:val="20"/>
          <w:szCs w:val="20"/>
        </w:rPr>
        <w:t xml:space="preserve"> </w:t>
      </w:r>
    </w:p>
    <w:p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Zmluvné strany sa dohodli, že objednávateľ neposkytne dodávateľovi preddavok na predmet zmluvy. Fakturácia a platenie za predmet zmluvy bude v zmysle dohody zmluvných strán vykonaná po dodaní tovaru podľa článku V. tejto zmluvy, formou faktúry vystavenej na základe dodávateľom predložených, objednávateľom potvrdených súpisov skutočne vykonaných prác.</w:t>
      </w:r>
    </w:p>
    <w:p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Faktúra vystavená podľa bodu 4. tohto článku bude podliehať režimu schvaľovania Riadiacim orgánom -  Úradom podpredsedu vlády SR pre investície a informatizáciu </w:t>
      </w:r>
      <w:r>
        <w:rPr>
          <w:rFonts w:cstheme="minorHAnsi"/>
          <w:bCs/>
          <w:sz w:val="20"/>
          <w:szCs w:val="20"/>
        </w:rPr>
        <w:t xml:space="preserve">(ďalej len „RO“) </w:t>
      </w:r>
      <w:r>
        <w:rPr>
          <w:rFonts w:cstheme="minorHAnsi"/>
          <w:bCs/>
          <w:sz w:val="20"/>
          <w:szCs w:val="20"/>
        </w:rPr>
        <w:t xml:space="preserve">podľa zmluvy o poskytnutí nenávratného finančného prostriedku (ďalej len „Zmluva o poskytnutí NFP“) a bude splatná do 60 dní na základe vzájomnej dohode zmluvných strán od doručenia faktúry objednávateľovi s výnimkou ak v uvedenej lehote objednávateľ ešte nemá príslušné finančné prostriedky poskytnuté RO pripísané na účet objednávateľa uvedený v záhlaví tejto zmluvy. V takom prípade bude faktúra splatná do 3 pracovných dní odo dňa pripísania finančných prostriedkov poskytnutých RO na účet Objednávateľa. Dodávateľ s takýmto posunutím termínu splatnosti faktúry vyslovene podpisom tejto zmluvy súhlasí. Ak objednávateľ nemá finančné prostriedky určené na úhradu faktúry dodávateľa pripísané na svojom bankovom účte v lehote splatnosti, nie je po uplynutí lehoty splatnosti pre účely uplatnenia úrokov z omeškania v omeškaní s úhradou ceny za predmet zmluvy, to neplatí v prípade negatívneho výsledku kontroly RO, kedy na základe rozhodnutia objednávateľa bude objednávateľ realizovať zákazku z vlastných finančných prostriedkov. 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Záručná doba – Zodpovednosť za vady</w:t>
      </w:r>
    </w:p>
    <w:p>
      <w:pPr>
        <w:pStyle w:val="Odsekzoznamu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b/>
          <w:bCs/>
          <w:sz w:val="20"/>
          <w:szCs w:val="20"/>
        </w:rPr>
      </w:pPr>
    </w:p>
    <w:p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Dodávateľ preberá na predmet zmluvy záväzok realizácie bezplatných servisných činností po dobu 24 mesiacov (t. j. v záručnej lehote) od dodania tovaru objednávateľovi, resp. po dobu uvedenú v záručnom liste dodávateľa.</w:t>
      </w:r>
    </w:p>
    <w:p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Dodávateľ sa zaväzuje k bezplatnému odstráneniu riadne uplatnených vád v záručnej lehote, poskytnúť náhradné plnenie, alebo vrátiť objednávateľovi ním zaplatenú cenu tovaru.</w:t>
      </w:r>
    </w:p>
    <w:p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Dodávateľ preberá záruku za to, že predmet zmluvy bude spôsobilý na dohodnutý účel.</w:t>
      </w:r>
    </w:p>
    <w:p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Dodávateľ sa zaväzuje, že prípadnú reklamáciu vady predmetu zmluvy odstráni do 7 dní od jej uplatnenia objednávateľom.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Zmluvné pokuty a sankcie</w:t>
      </w:r>
    </w:p>
    <w:p>
      <w:pPr>
        <w:pStyle w:val="Odsekzoznamu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b/>
          <w:sz w:val="20"/>
          <w:szCs w:val="20"/>
        </w:rPr>
      </w:pPr>
    </w:p>
    <w:p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Zmluvné strany si pre prípad porušenia povinností vyplývajúcich z tejto zmluvy dohodli zmluvné pokuty a sankcie.</w:t>
      </w:r>
    </w:p>
    <w:p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 prípade, že dodávateľ nedodrží termín dodania tovaru podľa čl. IV. bodu l. tejto zmluvy, zaväzuje sa zaplatiť objednávateľovi zmluvnú pokutu vo výške 0,05 % z ceny nedodaného tovaru za každý aj začatý deň omeškania.</w:t>
      </w:r>
    </w:p>
    <w:p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 prípade meškania objednávateľa so splnením povinnosti zaplatiť dodávateľovi cenu za predmet zmluvy, zaväzuje sa objednávateľ zaplatiť  dodávateľovi úrok z omeškania vo výške 0,05 % z dlžnej sumy za každý aj začatý deň omeškania.</w:t>
      </w:r>
    </w:p>
    <w:p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dodávateľ neodstráni vady reklamovaného tovaru v dohodnutom termíne podlá čl. VII bod 4. tejto zmluvy, zaplatí objednávateľovi zmluvnú pokutu vo výške 50 eur za každý aj začatý deň omeškania.</w:t>
      </w:r>
    </w:p>
    <w:p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Lehota splatnosti faktúr, ktorými sa uplatňujú zmluvné pokuty je do 21 dní odo dňa ich doručenia.</w:t>
      </w:r>
    </w:p>
    <w:p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Dojednaním zmluvnej pokuty nie je dotknutý nárok na náhradu škody, ktorá vznikla porušením zmluvnej povinnosti, na ktorú sa vzťahuje zmluvná pokuta.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Ostatné ustanovenia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Dodávateľ sa bude riadiť pokynmi objednávateľa. </w:t>
      </w:r>
    </w:p>
    <w:p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Dodávateľ vyhlasuje, že má oprávnenie na vykonávanie činnosti v rozsahu čl. III tejto zmluvy. </w:t>
      </w:r>
    </w:p>
    <w:p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Povinnosť dodávateľa strpieť výkon kontroly/auditu/kontroly na mieste súvisiaceho s dodávaným tovarom, prácami a službami, kedykoľvek počas platnosti a účinnosti Zmluvy o poskytnutí NFP, a to oprávnenými osobami na výkon tejto kontroly/auditu a poskytnúť im všetku potrebnú súčinnosť</w:t>
      </w:r>
    </w:p>
    <w:p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Odstúpenie od zmluvy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Zmluvné strany sa dohodli, že ak jedna zmluvná strana podstatne poruší zmluvné povinnosti dohodnuté v tejto zmluve, druhá strana má právo odstúpiť od tejto zmluvy. Spôsob odstúpenia od zmluvy sa riadi ustanoveniami Obchodného zákonníka. </w:t>
      </w:r>
    </w:p>
    <w:p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Zmluvné strany za podstatné porušenie tejto kúpnej zmluvy považujú:</w:t>
      </w:r>
    </w:p>
    <w:p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ak dodávateľ bude meškať s dodaním predmetu plnenia o viac ako 5 dní, </w:t>
      </w:r>
    </w:p>
    <w:p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bude objednávateľ meškať s plnením si svojich finančných záväzkov o viac ako 10 dní.</w:t>
      </w:r>
    </w:p>
    <w:p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 doručovanie písomností platí, že písomnosť je doručená dňom, kedy ju adresát prevezme, odmietne prevziať alebo ju pošta vráti nedoručenú. Písomnosti sa doručujú na poslednú známu adresu sídla dodávateľa a objednávateľa.</w:t>
      </w:r>
    </w:p>
    <w:p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theme="minorHAns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Objednávateľ je oprávnený bez akýchkoľvek sankcií odstúpiť od zmluvy s dodávateľom v prípade, kedy ešte nedošlo k plneniu zo zmluvy medzi objednávateľom a dodávateľom a výsledky kontroly RO neumožňujú financovanie výdavkov vzniknutých z takého to verejného obstarávania.</w:t>
      </w:r>
    </w:p>
    <w:p>
      <w:pPr>
        <w:pStyle w:val="Odsekzoznamu"/>
        <w:autoSpaceDE w:val="0"/>
        <w:autoSpaceDN w:val="0"/>
        <w:adjustRightInd w:val="0"/>
        <w:spacing w:after="0" w:line="240" w:lineRule="auto"/>
        <w:ind w:left="714"/>
        <w:jc w:val="both"/>
        <w:rPr>
          <w:rFonts w:cstheme="minorHAnsi"/>
          <w:sz w:val="20"/>
          <w:szCs w:val="20"/>
        </w:rPr>
      </w:pPr>
    </w:p>
    <w:p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Záverečné ustanovenia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Táto zmluva je povinne zverejňovaná podľa § 5a zákona č. 211/2000 Z. z. o slobodnom prístupe k informáciám v znení neskorších predpisov v spojení s § 47a Občianskeho zákonníka.</w:t>
      </w:r>
    </w:p>
    <w:p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Zmluva nadobúda platnosť dňom podpísania oboma zmluvnými stranami a účinnosť dňom nasledujúcim po dni jej zverejnenia na webovom sídle objednávateľa. V prípade negatívneho výsledku kontroly verejného obstarávania zo strany RO si objednávateľ vyhradzuje právo realizovať predmet zmluvy z vlastných  finančných prostriedkov. </w:t>
      </w:r>
    </w:p>
    <w:p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Zmluvu je možné meniť a dopĺňať  len formou písomných a očíslovaných dodatkov, ktoré budú platné ak budú  riadne podpísané oprávnenými zástupcami oboch zmluvných strán a účinné dňom nasledujúcim po dni zverejnenia na webovom sídle objednávateľa.</w:t>
      </w:r>
    </w:p>
    <w:p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Právne vzťahy neupravené touto zmluvou sa riadia príslušnými ustanoveniami Obchodného zákonníka a súvisiacimi predpismi.</w:t>
      </w:r>
    </w:p>
    <w:p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Táto zmluva bola spísaná a uzatvorená nie v tiesni ani za nápadné nevýhodných podmienok a je prejavom slobodnej a vážnej vôle oboch zmluvných strán, ktoré ju po prečítaní a schválení, na znak súhlasu s jej obsahom vlastnoručne  podpísali.</w:t>
      </w:r>
    </w:p>
    <w:p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Táto zmluva je vypracovaná v štyroch vyhotoveniach, z ktorých jedno si ponechá dodávateľ a tri objednávateľ.</w:t>
      </w:r>
    </w:p>
    <w:p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Neoddeliteľnou súčasťou tejto zmluvy sú nasledovné prílohy:</w:t>
      </w:r>
    </w:p>
    <w:p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Test splnenia technických parametrov (TSTP)</w:t>
      </w:r>
    </w:p>
    <w:p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Podrobný popis prístupového bodu (AP) s väzbou na finančné limity.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 Poprade dňa.....................................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V................. dňa.................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 objednávateľa Mesto Poprad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         Za dodávateľa.......................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3896597</wp:posOffset>
                </wp:positionH>
                <wp:positionV relativeFrom="paragraph">
                  <wp:posOffset>43394</wp:posOffset>
                </wp:positionV>
                <wp:extent cx="1918557" cy="33659"/>
                <wp:effectExtent l="0" t="0" r="24765" b="2349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8557" cy="336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041A8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8pt,3.4pt" to="457.8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-120032</wp:posOffset>
                </wp:positionH>
                <wp:positionV relativeFrom="paragraph">
                  <wp:posOffset>54614</wp:posOffset>
                </wp:positionV>
                <wp:extent cx="1884899" cy="5610"/>
                <wp:effectExtent l="0" t="0" r="20320" b="3302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4899" cy="5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13F84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5pt,4.3pt" to="138.9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Ing. Anton Danko</w:t>
      </w:r>
    </w:p>
    <w:p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primátor mesta</w:t>
      </w:r>
    </w:p>
    <w:p>
      <w:pPr>
        <w:jc w:val="center"/>
        <w:rPr>
          <w:rFonts w:cstheme="minorHAnsi"/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B03"/>
    <w:multiLevelType w:val="hybridMultilevel"/>
    <w:tmpl w:val="60D442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92C37"/>
    <w:multiLevelType w:val="hybridMultilevel"/>
    <w:tmpl w:val="54D62B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F027C"/>
    <w:multiLevelType w:val="hybridMultilevel"/>
    <w:tmpl w:val="85AE0878"/>
    <w:lvl w:ilvl="0" w:tplc="8A80D9E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1B4BEC"/>
    <w:multiLevelType w:val="hybridMultilevel"/>
    <w:tmpl w:val="ED72B3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E33CD"/>
    <w:multiLevelType w:val="hybridMultilevel"/>
    <w:tmpl w:val="E8468372"/>
    <w:lvl w:ilvl="0" w:tplc="52724B94">
      <w:start w:val="1"/>
      <w:numFmt w:val="upperRoman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5D5858"/>
    <w:multiLevelType w:val="hybridMultilevel"/>
    <w:tmpl w:val="6BFC0F2C"/>
    <w:lvl w:ilvl="0" w:tplc="55FE644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E35C0B"/>
    <w:multiLevelType w:val="hybridMultilevel"/>
    <w:tmpl w:val="55702D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C24E2"/>
    <w:multiLevelType w:val="hybridMultilevel"/>
    <w:tmpl w:val="E8468372"/>
    <w:lvl w:ilvl="0" w:tplc="52724B94">
      <w:start w:val="1"/>
      <w:numFmt w:val="upperRoman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DF05B0"/>
    <w:multiLevelType w:val="hybridMultilevel"/>
    <w:tmpl w:val="7704344A"/>
    <w:lvl w:ilvl="0" w:tplc="042C574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DC6845"/>
    <w:multiLevelType w:val="hybridMultilevel"/>
    <w:tmpl w:val="3A460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F4088"/>
    <w:multiLevelType w:val="hybridMultilevel"/>
    <w:tmpl w:val="BF3CD39C"/>
    <w:lvl w:ilvl="0" w:tplc="991072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F1AFD"/>
    <w:multiLevelType w:val="hybridMultilevel"/>
    <w:tmpl w:val="3F9A77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D33C8"/>
    <w:multiLevelType w:val="hybridMultilevel"/>
    <w:tmpl w:val="50900A16"/>
    <w:lvl w:ilvl="0" w:tplc="5EB4A3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B4DF7"/>
    <w:multiLevelType w:val="hybridMultilevel"/>
    <w:tmpl w:val="A12825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C4819"/>
    <w:multiLevelType w:val="hybridMultilevel"/>
    <w:tmpl w:val="B9A8E3D8"/>
    <w:lvl w:ilvl="0" w:tplc="DF7C472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A61AC"/>
    <w:multiLevelType w:val="hybridMultilevel"/>
    <w:tmpl w:val="CC42AB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105B2"/>
    <w:multiLevelType w:val="hybridMultilevel"/>
    <w:tmpl w:val="5E2ACD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3373C"/>
    <w:multiLevelType w:val="hybridMultilevel"/>
    <w:tmpl w:val="64545952"/>
    <w:lvl w:ilvl="0" w:tplc="4822D21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366A00"/>
    <w:multiLevelType w:val="hybridMultilevel"/>
    <w:tmpl w:val="FC2854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70129"/>
    <w:multiLevelType w:val="hybridMultilevel"/>
    <w:tmpl w:val="43404C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21473"/>
    <w:multiLevelType w:val="hybridMultilevel"/>
    <w:tmpl w:val="56A0B7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10E7E"/>
    <w:multiLevelType w:val="hybridMultilevel"/>
    <w:tmpl w:val="8920018E"/>
    <w:lvl w:ilvl="0" w:tplc="AC64F1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B0512"/>
    <w:multiLevelType w:val="hybridMultilevel"/>
    <w:tmpl w:val="5E2ACD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22D7A"/>
    <w:multiLevelType w:val="hybridMultilevel"/>
    <w:tmpl w:val="E0A6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F7A65"/>
    <w:multiLevelType w:val="hybridMultilevel"/>
    <w:tmpl w:val="3BF48B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13BC0"/>
    <w:multiLevelType w:val="hybridMultilevel"/>
    <w:tmpl w:val="F9946F08"/>
    <w:lvl w:ilvl="0" w:tplc="7F4E5908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584CC1"/>
    <w:multiLevelType w:val="hybridMultilevel"/>
    <w:tmpl w:val="EC204A56"/>
    <w:lvl w:ilvl="0" w:tplc="1BC243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10B8C"/>
    <w:multiLevelType w:val="hybridMultilevel"/>
    <w:tmpl w:val="672463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26"/>
  </w:num>
  <w:num w:numId="4">
    <w:abstractNumId w:val="16"/>
  </w:num>
  <w:num w:numId="5">
    <w:abstractNumId w:val="22"/>
  </w:num>
  <w:num w:numId="6">
    <w:abstractNumId w:val="18"/>
  </w:num>
  <w:num w:numId="7">
    <w:abstractNumId w:val="10"/>
  </w:num>
  <w:num w:numId="8">
    <w:abstractNumId w:val="15"/>
  </w:num>
  <w:num w:numId="9">
    <w:abstractNumId w:val="13"/>
  </w:num>
  <w:num w:numId="10">
    <w:abstractNumId w:val="7"/>
  </w:num>
  <w:num w:numId="11">
    <w:abstractNumId w:val="24"/>
  </w:num>
  <w:num w:numId="12">
    <w:abstractNumId w:val="6"/>
  </w:num>
  <w:num w:numId="13">
    <w:abstractNumId w:val="20"/>
  </w:num>
  <w:num w:numId="14">
    <w:abstractNumId w:val="27"/>
  </w:num>
  <w:num w:numId="15">
    <w:abstractNumId w:val="19"/>
  </w:num>
  <w:num w:numId="16">
    <w:abstractNumId w:val="0"/>
  </w:num>
  <w:num w:numId="17">
    <w:abstractNumId w:val="9"/>
  </w:num>
  <w:num w:numId="18">
    <w:abstractNumId w:val="3"/>
  </w:num>
  <w:num w:numId="19">
    <w:abstractNumId w:val="11"/>
  </w:num>
  <w:num w:numId="20">
    <w:abstractNumId w:val="21"/>
  </w:num>
  <w:num w:numId="21">
    <w:abstractNumId w:val="12"/>
  </w:num>
  <w:num w:numId="22">
    <w:abstractNumId w:val="1"/>
  </w:num>
  <w:num w:numId="23">
    <w:abstractNumId w:val="25"/>
  </w:num>
  <w:num w:numId="24">
    <w:abstractNumId w:val="23"/>
  </w:num>
  <w:num w:numId="25">
    <w:abstractNumId w:val="8"/>
  </w:num>
  <w:num w:numId="26">
    <w:abstractNumId w:val="17"/>
  </w:num>
  <w:num w:numId="27">
    <w:abstractNumId w:val="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41536-4B15-4D78-A893-03FB856B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Orolín Dušan, Mgr.</dc:creator>
  <cp:keywords/>
  <dc:description/>
  <cp:lastModifiedBy>Králiková Diana, JUDr.</cp:lastModifiedBy>
  <cp:revision>34</cp:revision>
  <cp:lastPrinted>2019-11-12T09:28:00Z</cp:lastPrinted>
  <dcterms:created xsi:type="dcterms:W3CDTF">2019-11-12T05:49:00Z</dcterms:created>
  <dcterms:modified xsi:type="dcterms:W3CDTF">2019-11-12T10:02:00Z</dcterms:modified>
</cp:coreProperties>
</file>